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3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899168">
      <w:pPr>
        <w:pStyle w:val="3"/>
        <w:spacing w:before="5"/>
        <w:rPr>
          <w:rFonts w:hint="eastAsia" w:ascii="黑体" w:hAnsi="黑体" w:eastAsia="黑体" w:cs="黑体"/>
          <w:sz w:val="22"/>
        </w:rPr>
      </w:pPr>
      <w:r>
        <w:rPr>
          <w:sz w:val="20"/>
          <w:lang w:val="en-US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4741545</wp:posOffset>
                </wp:positionH>
                <wp:positionV relativeFrom="paragraph">
                  <wp:posOffset>-41910</wp:posOffset>
                </wp:positionV>
                <wp:extent cx="2298065" cy="273050"/>
                <wp:effectExtent l="0" t="0" r="0" b="0"/>
                <wp:wrapNone/>
                <wp:docPr id="10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06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 w14:paraId="31DC7799">
                            <w:pP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FT_DS-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G10 E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hint="eastAsia" w:ascii="黑体" w:hAnsi="黑体" w:eastAsia="黑体" w:cs="黑体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US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-V2.0.2.231219</w:t>
                            </w:r>
                          </w:p>
                        </w:txbxContent>
                      </wps:txbx>
                      <wps:bodyPr vert="horz" wrap="square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7" o:spid="_x0000_s1026" o:spt="202" type="#_x0000_t202" style="position:absolute;left:0pt;margin-left:373.35pt;margin-top:-3.3pt;height:21.5pt;width:180.95pt;z-index:251659264;mso-width-relative:page;mso-height-relative:page;" filled="f" stroked="f" coordsize="21600,21600" o:gfxdata="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OAH4R9cAAAAKAQAADwAAAAAA&#10;AAABACAAAAAiAAAAZHJzL2Rvd25yZXYueG1sUEsBAhQAFAAAAAgAh07iQKZy7ZDbAQAAmAMAAA4A&#10;AAAAAAAAAQAgAAAAJgEAAGRycy9lMm9Eb2MueG1sUEsFBgAAAAAGAAYAWQEAAHM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31DC7799">
                      <w:pP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FT_DS-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G10 E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L</w:t>
                      </w:r>
                      <w:r>
                        <w:rPr>
                          <w:rFonts w:hint="eastAsia" w:ascii="黑体" w:hAnsi="黑体" w:eastAsia="黑体" w:cs="黑体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US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-V2.0.2.231219</w:t>
                      </w:r>
                    </w:p>
                  </w:txbxContent>
                </v:textbox>
              </v:shape>
            </w:pict>
          </mc:Fallback>
        </mc:AlternateContent>
      </w:r>
    </w:p>
    <w:p w14:paraId="079C1342">
      <w:pPr>
        <w:pStyle w:val="3"/>
        <w:spacing w:before="12"/>
        <w:ind w:firstLine="190" w:firstLineChars="100"/>
        <w:jc w:val="center"/>
        <w:rPr>
          <w:rFonts w:hint="eastAsia" w:ascii="黑体" w:hAnsi="黑体" w:eastAsia="黑体" w:cs="黑体"/>
          <w:sz w:val="22"/>
          <w:szCs w:val="22"/>
        </w:rPr>
      </w:pPr>
      <w:bookmarkStart w:id="0" w:name="产品图片"/>
      <w:bookmarkEnd w:id="0"/>
      <w:r>
        <w:rPr>
          <w:sz w:val="19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-466090</wp:posOffset>
                </wp:positionH>
                <wp:positionV relativeFrom="paragraph">
                  <wp:posOffset>1640205</wp:posOffset>
                </wp:positionV>
                <wp:extent cx="2528570" cy="421640"/>
                <wp:effectExtent l="0" t="0" r="0" b="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8570" cy="421640"/>
                          <a:chOff x="1966" y="5879"/>
                          <a:chExt cx="3982" cy="664"/>
                        </a:xfrm>
                      </wpg:grpSpPr>
                      <wps:wsp>
                        <wps:cNvPr id="53911347" name="文本框 6"/>
                        <wps:cNvSpPr txBox="1"/>
                        <wps:spPr>
                          <a:xfrm>
                            <a:off x="1966" y="5879"/>
                            <a:ext cx="3982" cy="6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F1A510">
                              <w:pPr>
                                <w:ind w:firstLine="280" w:firstLineChars="100"/>
                                <w:rPr>
                                  <w:rFonts w:hint="eastAsia"/>
                                  <w:color w:val="75BD5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75BD51"/>
                                  <w:sz w:val="28"/>
                                  <w:szCs w:val="28"/>
                                  <w:lang w:val="en-US"/>
                                </w:rPr>
                                <w:t>Feature: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726846504" name="流程图: 摘录 8"/>
                        <wps:cNvSpPr/>
                        <wps:spPr>
                          <a:xfrm rot="5400000">
                            <a:off x="1961" y="6030"/>
                            <a:ext cx="360" cy="301"/>
                          </a:xfrm>
                          <a:prstGeom prst="flowChartExtract">
                            <a:avLst/>
                          </a:prstGeom>
                          <a:solidFill>
                            <a:srgbClr val="75BD5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6.7pt;margin-top:129.15pt;height:33.2pt;width:199.1pt;z-index:251663360;mso-width-relative:page;mso-height-relative:page;" coordorigin="1966,5879" coordsize="3982,664" o:gfxdata="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">
                <o:lock v:ext="edit" aspectratio="f"/>
                <v:shape id="文本框 6" o:spid="_x0000_s1026" o:spt="202" type="#_x0000_t202" style="position:absolute;left:1966;top:5879;height:664;width:3982;" filled="f" stroked="f" coordsize="21600,21600" o:gfxdata="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sRcRbFAAAA4QAAAA8AAAAAAAAAAQAgAAAAIgAAAGRycy9kb3ducmV2LnhtbFBLAQIUABQAAAAI&#10;AIdO4kAzLwWeOwAAADkAAAAQAAAAAAAAAAEAIAAAABQBAABkcnMvc2hhcGV4bWwueG1sUEsFBgAA&#10;AAAGAAYAWwEAAL4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75F1A510">
                        <w:pPr>
                          <w:ind w:firstLine="280" w:firstLineChars="100"/>
                          <w:rPr>
                            <w:rFonts w:hint="eastAsia"/>
                            <w:color w:val="75BD51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75BD51"/>
                            <w:sz w:val="28"/>
                            <w:szCs w:val="28"/>
                            <w:lang w:val="en-US"/>
                          </w:rPr>
                          <w:t>Feature:</w:t>
                        </w:r>
                      </w:p>
                    </w:txbxContent>
                  </v:textbox>
                </v:shape>
                <v:shape id="流程图: 摘录 8" o:spid="_x0000_s1026" o:spt="127" type="#_x0000_t127" style="position:absolute;left:1961;top:6030;height:301;width:360;rotation:5898240f;v-text-anchor:middle;" fillcolor="#75BD51" filled="t" stroked="f" coordsize="21600,21600" o:gfxdata="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N/J7i&#10;wAAAAOMAAAAPAAAAAAAAAAEAIAAAACIAAABkcnMvZG93bnJldi54bWxQSwECFAAUAAAACACHTuJA&#10;My8FnjsAAAA5AAAAEAAAAAAAAAABACAAAAAPAQAAZHJzL3NoYXBleG1sLnhtbFBLBQYAAAAABgAG&#10;AFsBAAC5AwAAAAA=&#10;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drawing>
          <wp:inline distT="0" distB="0" distL="0" distR="0">
            <wp:extent cx="3369310" cy="1835785"/>
            <wp:effectExtent l="0" t="0" r="2540" b="12065"/>
            <wp:docPr id="8" name="ID_4089296BD6694EF2A8C446A07DF31D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D_4089296BD6694EF2A8C446A07DF31D9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69310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5" w:name="_GoBack"/>
      <w:bookmarkEnd w:id="5"/>
    </w:p>
    <w:p w14:paraId="099B819A">
      <w:pPr>
        <w:pStyle w:val="3"/>
        <w:spacing w:before="12"/>
        <w:rPr>
          <w:rFonts w:hint="eastAsia" w:ascii="黑体" w:hAnsi="黑体" w:eastAsia="黑体" w:cs="黑体"/>
          <w:sz w:val="22"/>
          <w:szCs w:val="22"/>
        </w:rPr>
      </w:pPr>
      <w:r>
        <w:rPr>
          <w:sz w:val="19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2423160</wp:posOffset>
                </wp:positionV>
                <wp:extent cx="2531745" cy="420370"/>
                <wp:effectExtent l="0" t="0" r="0" b="0"/>
                <wp:wrapNone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1745" cy="420370"/>
                          <a:chOff x="1961" y="10525"/>
                          <a:chExt cx="3987" cy="662"/>
                        </a:xfrm>
                      </wpg:grpSpPr>
                      <wps:wsp>
                        <wps:cNvPr id="1402958938" name="文本框 6"/>
                        <wps:cNvSpPr txBox="1"/>
                        <wps:spPr>
                          <a:xfrm>
                            <a:off x="1966" y="10525"/>
                            <a:ext cx="3982" cy="6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6085AE">
                              <w:pPr>
                                <w:ind w:firstLine="280" w:firstLineChars="100"/>
                                <w:rPr>
                                  <w:rFonts w:hint="eastAsia"/>
                                  <w:color w:val="75BD5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color w:val="75BD51"/>
                                  <w:sz w:val="28"/>
                                  <w:szCs w:val="28"/>
                                  <w:lang w:val="en-US"/>
                                </w:rPr>
                                <w:t>Specification: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933452363" name="流程图: 摘录 8"/>
                        <wps:cNvSpPr/>
                        <wps:spPr>
                          <a:xfrm rot="5400000">
                            <a:off x="1931" y="10729"/>
                            <a:ext cx="360" cy="301"/>
                          </a:xfrm>
                          <a:prstGeom prst="flowChartExtract">
                            <a:avLst/>
                          </a:prstGeom>
                          <a:solidFill>
                            <a:srgbClr val="75BD5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lumMod val="7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rgbClr val="FFFFFF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34.2pt;margin-top:190.8pt;height:33.1pt;width:199.35pt;z-index:251662336;mso-width-relative:page;mso-height-relative:page;" coordorigin="1961,10525" coordsize="3987,662" o:gfxdata="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">
                <o:lock v:ext="edit" aspectratio="f"/>
                <v:shape id="文本框 6" o:spid="_x0000_s1026" o:spt="202" type="#_x0000_t202" style="position:absolute;left:1966;top:10525;height:663;width:3982;" filled="f" stroked="f" coordsize="21600,21600" o:gfxdata="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 w14:paraId="556085AE">
                        <w:pPr>
                          <w:ind w:firstLine="280" w:firstLineChars="100"/>
                          <w:rPr>
                            <w:rFonts w:hint="eastAsia"/>
                            <w:color w:val="75BD51"/>
                            <w:sz w:val="24"/>
                            <w:szCs w:val="24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color w:val="75BD51"/>
                            <w:sz w:val="28"/>
                            <w:szCs w:val="28"/>
                            <w:lang w:val="en-US"/>
                          </w:rPr>
                          <w:t>Specification:</w:t>
                        </w:r>
                      </w:p>
                    </w:txbxContent>
                  </v:textbox>
                </v:shape>
                <v:shape id="流程图: 摘录 8" o:spid="_x0000_s1026" o:spt="127" type="#_x0000_t127" style="position:absolute;left:1931;top:10729;height:301;width:360;rotation:5898240f;v-text-anchor:middle;" fillcolor="#75BD51" filled="t" stroked="f" coordsize="21600,21600" o:gfxdata="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yOpj8QAAADiAAAADwAAAAAAAAABACAAAAAiAAAAZHJzL2Rvd25yZXYueG1sUEsBAhQAFAAAAAgA&#10;h07iQDMvBZ47AAAAOQAAABAAAAAAAAAAAQAgAAAAEwEAAGRycy9zaGFwZXhtbC54bWxQSwUGAAAA&#10;AAYABgBbAQAAvQMAAAAA&#10;">
                  <v:fill on="t" focussize="0,0"/>
                  <v:stroke on="f" weight="2pt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1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-210185</wp:posOffset>
                </wp:positionH>
                <wp:positionV relativeFrom="paragraph">
                  <wp:posOffset>103505</wp:posOffset>
                </wp:positionV>
                <wp:extent cx="6858000" cy="2381885"/>
                <wp:effectExtent l="0" t="0" r="0" b="0"/>
                <wp:wrapSquare wrapText="bothSides"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381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885B5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bookmarkStart w:id="4" w:name="产品特点"/>
                            <w:bookmarkEnd w:id="4"/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1. The receiver uses a 1.8-inch TFT color display screen, and the 4-channel channel number, frequency, power, volume, and audio level are clearly visible</w:t>
                            </w:r>
                          </w:p>
                          <w:p w14:paraId="6CB1C484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2. The receiver has built-in howling suppression, which can be turned on or off as needed</w:t>
                            </w:r>
                          </w:p>
                          <w:p w14:paraId="1EE9A772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3. The receiver has 4 built-in EQ modes, and the user mode can freely and flexibly adjust the 13-band EQ gain, which is suitable for use in more occasions</w:t>
                            </w:r>
                          </w:p>
                          <w:p w14:paraId="70370E82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4. The receiver uses diversity reception technology, and the CPU automatically selects the optimal receiving unit to ensure that a stable signal is received to prevent frequency interruption</w:t>
                            </w:r>
                          </w:p>
                          <w:p w14:paraId="7B73F26D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5. Dynamic random ID is used to eliminate cross-frequency, and the receiver only receives the last transmitter to be matched</w:t>
                            </w:r>
                          </w:p>
                          <w:p w14:paraId="499BB961">
                            <w:pP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sz w:val="18"/>
                                <w:szCs w:val="18"/>
                                <w:lang w:val="en-US"/>
                              </w:rPr>
                              <w:t>6. The receiver presets multiple groups of frequencies to avoid interference, which effectively improves the installation efficiency of multiple sets used at the same time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6.55pt;margin-top:8.15pt;height:187.55pt;width:540pt;mso-wrap-distance-bottom:0pt;mso-wrap-distance-left:9pt;mso-wrap-distance-right:9pt;mso-wrap-distance-top:0pt;z-index:251660288;mso-width-relative:page;mso-height-relative:page;" filled="f" stroked="f" coordsize="21600,21600" o:gfxdata="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h8/rh3AAAAAsBAAAPAAAAAAAAAAEAIAAAACIA&#10;AABkcnMvZG93bnJldi54bWxQSwECFAAUAAAACACHTuJAVlmWpz4CAABpBAAADgAAAAAAAAABACAA&#10;AAAr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885B5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bookmarkStart w:id="4" w:name="产品特点"/>
                      <w:bookmarkEnd w:id="4"/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1. The receiver uses a 1.8-inch TFT color display screen, and the 4-channel channel number, frequency, power, volume, and audio level are clearly visible</w:t>
                      </w:r>
                    </w:p>
                    <w:p w14:paraId="6CB1C484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2. The receiver has built-in howling suppression, which can be turned on or off as needed</w:t>
                      </w:r>
                    </w:p>
                    <w:p w14:paraId="1EE9A772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3. The receiver has 4 built-in EQ modes, and the user mode can freely and flexibly adjust the 13-band EQ gain, which is suitable for use in more occasions</w:t>
                      </w:r>
                    </w:p>
                    <w:p w14:paraId="70370E82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4. The receiver uses diversity reception technology, and the CPU automatically selects the optimal receiving unit to ensure that a stable signal is received to prevent frequency interruption</w:t>
                      </w:r>
                    </w:p>
                    <w:p w14:paraId="7B73F26D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5. Dynamic random ID is used to eliminate cross-frequency, and the receiver only receives the last transmitter to be matched</w:t>
                      </w:r>
                    </w:p>
                    <w:p w14:paraId="499BB961">
                      <w:pP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sz w:val="18"/>
                          <w:szCs w:val="18"/>
                          <w:lang w:val="en-US"/>
                        </w:rPr>
                        <w:t>6. The receiver presets multiple groups of frequencies to avoid interference, which effectively improves the installation efficiency of multiple sets used at the same time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8"/>
        <w:tblpPr w:leftFromText="180" w:rightFromText="180" w:vertAnchor="text" w:horzAnchor="page" w:tblpX="741" w:tblpY="322"/>
        <w:tblOverlap w:val="never"/>
        <w:tblW w:w="101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2"/>
        <w:gridCol w:w="6565"/>
      </w:tblGrid>
      <w:tr w14:paraId="7EB3A3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25E4308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range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4CA8A75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640-690MHz</w:t>
            </w:r>
          </w:p>
        </w:tc>
      </w:tr>
      <w:tr w14:paraId="255B3F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20BCB41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Modulation mode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2C40161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broadband FM</w:t>
            </w:r>
          </w:p>
        </w:tc>
      </w:tr>
      <w:tr w14:paraId="243B6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3DAB9868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Number of channels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7EE742B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200 channels</w:t>
            </w:r>
          </w:p>
        </w:tc>
      </w:tr>
      <w:tr w14:paraId="541BC3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655998D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stability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39E7EDCE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±0.001%</w:t>
            </w:r>
          </w:p>
        </w:tc>
      </w:tr>
      <w:tr w14:paraId="271614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4E1E848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Dynamic range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404BC0BB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&gt;100dB</w:t>
            </w:r>
          </w:p>
        </w:tc>
      </w:tr>
      <w:tr w14:paraId="32717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67159DB5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Peak frequency deviation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3B50D59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±45KHz</w:t>
            </w:r>
          </w:p>
        </w:tc>
      </w:tr>
      <w:tr w14:paraId="75C782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20CEECB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response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20A11A26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50Hz-18KHz (±3dB)</w:t>
            </w:r>
          </w:p>
        </w:tc>
      </w:tr>
      <w:tr w14:paraId="31DBEF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131DD706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Comprehensive signal-to-noise ratio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385E48E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&gt;105dB</w:t>
            </w:r>
          </w:p>
        </w:tc>
      </w:tr>
      <w:tr w14:paraId="17336D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41AA9793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Comprehensive distortion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1769B874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&lt;0.5%</w:t>
            </w:r>
          </w:p>
        </w:tc>
      </w:tr>
      <w:tr w14:paraId="532C06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06C0A93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Usage distance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76C10BBD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100 meters</w:t>
            </w:r>
          </w:p>
        </w:tc>
      </w:tr>
      <w:tr w14:paraId="7BED82B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59F1A5C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Receiver technical indicators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20A7236E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  <w:tr w14:paraId="0A8812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72509C0B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Receiving mode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44986A6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Diversity reception CPU automatically selects the strongest signal channel</w:t>
            </w:r>
          </w:p>
        </w:tc>
      </w:tr>
      <w:tr w14:paraId="6ABF1D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6A87BBB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Frequency matching mode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6267911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infrared</w:t>
            </w:r>
          </w:p>
        </w:tc>
      </w:tr>
      <w:tr w14:paraId="57DAC1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7F82B39B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Oscillation mode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1C4F853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PLL phase-locked loop</w:t>
            </w:r>
          </w:p>
        </w:tc>
      </w:tr>
      <w:tr w14:paraId="57F2F1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3E93E1D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Number of channels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5B0AE18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200 channels</w:t>
            </w:r>
          </w:p>
        </w:tc>
      </w:tr>
      <w:tr w14:paraId="750CEC4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54BFF10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Bandwidth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5F25934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50MHz</w:t>
            </w:r>
          </w:p>
        </w:tc>
      </w:tr>
      <w:tr w14:paraId="0CE6F9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0D69CEE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Sensitivity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7776478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-95dBm</w:t>
            </w:r>
          </w:p>
        </w:tc>
      </w:tr>
      <w:tr w14:paraId="7E1732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35BE3D5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Audio output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45A0B0F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Hybrid: 0-600mV, Balanced: 0-600mV</w:t>
            </w:r>
          </w:p>
        </w:tc>
      </w:tr>
      <w:tr w14:paraId="481B37A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347D0E9F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Power supply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0DA42E70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DC 12V 1A</w:t>
            </w:r>
          </w:p>
        </w:tc>
      </w:tr>
      <w:tr w14:paraId="06022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72EEEE4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Transmitter technical indicators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5728A136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</w:p>
        </w:tc>
      </w:tr>
      <w:tr w14:paraId="206F1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0E3F9AF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Transmitting power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0BBB509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20mW</w:t>
            </w:r>
          </w:p>
        </w:tc>
      </w:tr>
      <w:tr w14:paraId="546FE8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41812C7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Maximum number of channels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06AFFFD7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200</w:t>
            </w:r>
          </w:p>
        </w:tc>
      </w:tr>
      <w:tr w14:paraId="4510D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1FFD959B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Spurious suppression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710E04B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-60dB</w:t>
            </w:r>
          </w:p>
        </w:tc>
      </w:tr>
      <w:tr w14:paraId="0C6516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69D81EF3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Harmonic suppression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0D36690C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&gt;55dBc</w:t>
            </w:r>
          </w:p>
        </w:tc>
      </w:tr>
      <w:tr w14:paraId="136876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79510152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Power supply voltage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44765FD1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1.5V AA battery*2</w:t>
            </w:r>
          </w:p>
        </w:tc>
      </w:tr>
      <w:tr w14:paraId="721F85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3602" w:type="dxa"/>
            <w:shd w:val="clear" w:color="auto" w:fill="F1F1F1" w:themeFill="background1" w:themeFillShade="F2"/>
            <w:vAlign w:val="center"/>
          </w:tcPr>
          <w:p w14:paraId="56D971C9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>Usage time</w:t>
            </w:r>
          </w:p>
        </w:tc>
        <w:tc>
          <w:tcPr>
            <w:tcW w:w="6565" w:type="dxa"/>
            <w:shd w:val="clear" w:color="auto" w:fill="auto"/>
            <w:vAlign w:val="center"/>
          </w:tcPr>
          <w:p w14:paraId="42A42F4A">
            <w:pPr>
              <w:widowControl/>
              <w:jc w:val="both"/>
              <w:textAlignment w:val="center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w:t xml:space="preserve"> 8 hours</w:t>
            </w:r>
          </w:p>
        </w:tc>
      </w:tr>
    </w:tbl>
    <w:p w14:paraId="532F8459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p w14:paraId="35227C62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p w14:paraId="070A8CE7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</w:p>
    <w:p w14:paraId="2D18DEE3">
      <w:pPr>
        <w:pStyle w:val="3"/>
        <w:spacing w:before="79" w:line="276" w:lineRule="auto"/>
        <w:jc w:val="both"/>
        <w:rPr>
          <w:rFonts w:hint="eastAsia" w:ascii="黑体" w:hAnsi="黑体" w:eastAsia="黑体"/>
          <w:sz w:val="19"/>
          <w:szCs w:val="19"/>
        </w:rPr>
      </w:pPr>
      <w:bookmarkStart w:id="1" w:name="技术参数"/>
      <w:bookmarkEnd w:id="1"/>
    </w:p>
    <w:sectPr>
      <w:headerReference r:id="rId3" w:type="default"/>
      <w:footerReference r:id="rId4" w:type="default"/>
      <w:type w:val="continuous"/>
      <w:pgSz w:w="11910" w:h="16840"/>
      <w:pgMar w:top="720" w:right="720" w:bottom="720" w:left="720" w:header="283" w:footer="397" w:gutter="0"/>
      <w:cols w:space="725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5B484E">
    <w:pPr>
      <w:pStyle w:val="5"/>
      <w:rPr>
        <w:rFonts w:hint="eastAsia"/>
      </w:rPr>
    </w:pPr>
    <w:r>
      <w:rPr>
        <w:sz w:val="24"/>
        <w:lang w:val="en-US" w:bidi="ar-SA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481965</wp:posOffset>
          </wp:positionH>
          <wp:positionV relativeFrom="margin">
            <wp:posOffset>9167495</wp:posOffset>
          </wp:positionV>
          <wp:extent cx="161925" cy="161925"/>
          <wp:effectExtent l="0" t="0" r="3175" b="3175"/>
          <wp:wrapNone/>
          <wp:docPr id="42" name="图片 42" descr="邮箱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KSO_DOCER_RESOURCE_TRACE_INFO" s:val="{&quot;id&quot;:&quot;4394496&quot;,&quot;origin&quot;:0,&quot;type&quot;:&quot;icons&quot;,&quot;user&quot;:&quot;442311108&quot;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图片 42" descr="邮箱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" cy="161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4563110</wp:posOffset>
              </wp:positionH>
              <wp:positionV relativeFrom="paragraph">
                <wp:posOffset>53340</wp:posOffset>
              </wp:positionV>
              <wp:extent cx="1285240" cy="313055"/>
              <wp:effectExtent l="4445" t="5080" r="5715" b="5715"/>
              <wp:wrapNone/>
              <wp:docPr id="9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5240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6508750D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  <w:lang w:val="en-US"/>
                            </w:rPr>
                            <w:t>fiontuav.com/en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359.3pt;margin-top:4.2pt;height:24.65pt;width:101.2pt;z-index:251666432;mso-width-relative:page;mso-height-relative:page;" fillcolor="#FFFFFF" filled="t" stroked="t" coordsize="21600,21600" o:gfxdata="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DvjaVf1wAAAAgB&#10;AAAPAAAAAAAAAAEAIAAAACIAAABkcnMvZG93bnJldi54bWxQSwECFAAUAAAACACHTuJAyALQZBwC&#10;AABcBAAADgAAAAAAAAABACAAAAAmAQAAZHJzL2Uyb0RvYy54bWxQSwUGAAAAAAYABgBZAQAAtAUA&#10;AAAA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6508750D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  <w:lang w:val="en-US"/>
                      </w:rPr>
                      <w:t>fiontuav.com/en</w:t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4467860</wp:posOffset>
          </wp:positionH>
          <wp:positionV relativeFrom="paragraph">
            <wp:posOffset>117475</wp:posOffset>
          </wp:positionV>
          <wp:extent cx="149225" cy="146685"/>
          <wp:effectExtent l="0" t="0" r="3175" b="5715"/>
          <wp:wrapNone/>
          <wp:docPr id="5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图片 1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225" cy="14668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598805</wp:posOffset>
              </wp:positionH>
              <wp:positionV relativeFrom="paragraph">
                <wp:posOffset>49530</wp:posOffset>
              </wp:positionV>
              <wp:extent cx="1047115" cy="313055"/>
              <wp:effectExtent l="4445" t="5080" r="15240" b="5715"/>
              <wp:wrapNone/>
              <wp:docPr id="43" name="文本框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2689860" y="9500235"/>
                        <a:ext cx="1047115" cy="3130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txbx>
                      <w:txbxContent>
                        <w:p w14:paraId="7F4AF96B">
                          <w:pP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color w:val="231916"/>
                              <w:sz w:val="16"/>
                            </w:rPr>
                            <w:t>info@fiontu.com</w:t>
                          </w:r>
                        </w:p>
                      </w:txbxContent>
                    </wps:txbx>
                    <wps:bodyPr vert="horz" anchor="t" upright="1"/>
                  </wps:wsp>
                </a:graphicData>
              </a:graphic>
            </wp:anchor>
          </w:drawing>
        </mc:Choice>
        <mc:Fallback>
          <w:pict>
            <v:shape id="文本框 25" o:spid="_x0000_s1026" o:spt="202" type="#_x0000_t202" style="position:absolute;left:0pt;margin-left:47.15pt;margin-top:3.9pt;height:24.65pt;width:82.45pt;z-index:251661312;mso-width-relative:page;mso-height-relative:page;" fillcolor="#FFFFFF" filled="t" stroked="t" coordsize="21600,21600" o:gfxdata="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NUA+sLWAAAABwEAAA8AAAAAAAAAAQAgAAAAIgAAAGRycy9kb3ducmV2LnhtbFBLAQIUABQA&#10;AAAIAIdO4kA81Lb+KwIAAGkEAAAOAAAAAAAAAAEAIAAAACUBAABkcnMvZTJvRG9jLnhtbFBLBQYA&#10;AAAABgAGAFkBAADCBQAAAAA=&#10;">
              <v:fill on="t" focussize="0,0"/>
              <v:stroke color="#FFFFFF" joinstyle="miter"/>
              <v:imagedata o:title=""/>
              <o:lock v:ext="edit" aspectratio="f"/>
              <v:textbox>
                <w:txbxContent>
                  <w:p w14:paraId="7F4AF96B">
                    <w:pP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</w:pPr>
                    <w:r>
                      <w:rPr>
                        <w:rFonts w:hint="eastAsia" w:ascii="微软雅黑" w:hAnsi="微软雅黑" w:eastAsia="微软雅黑" w:cs="微软雅黑"/>
                        <w:color w:val="231916"/>
                        <w:sz w:val="16"/>
                      </w:rPr>
                      <w:t>info@fiontu.com</w:t>
                    </w:r>
                  </w:p>
                </w:txbxContent>
              </v:textbox>
            </v:shape>
          </w:pict>
        </mc:Fallback>
      </mc:AlternateContent>
    </w: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-481330</wp:posOffset>
              </wp:positionH>
              <wp:positionV relativeFrom="paragraph">
                <wp:posOffset>24130</wp:posOffset>
              </wp:positionV>
              <wp:extent cx="7740015" cy="635"/>
              <wp:effectExtent l="0" t="0" r="0" b="0"/>
              <wp:wrapNone/>
              <wp:docPr id="64" name="直线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40015" cy="635"/>
                      </a:xfrm>
                      <a:prstGeom prst="line">
                        <a:avLst/>
                      </a:prstGeom>
                      <a:ln w="18000" cap="flat" cmpd="sng">
                        <a:solidFill>
                          <a:srgbClr val="159E00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线 15" o:spid="_x0000_s1026" o:spt="20" style="position:absolute;left:0pt;margin-left:-37.9pt;margin-top:1.9pt;height:0.05pt;width:609.45pt;z-index:-251653120;mso-width-relative:page;mso-height-relative:page;" filled="f" stroked="t" coordsize="21600,21600" o:gfxdata="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Tur4jZAAAACAEAAA8AAAAAAAAAAQAgAAAAIgAAAGRycy9kb3ducmV2LnhtbFBLAQIUABQAAAAI&#10;AIdO4kDTGKcU7AEAAOIDAAAOAAAAAAAAAAEAIAAAACgBAABkcnMvZTJvRG9jLnhtbFBLBQYAAAAA&#10;BgAGAFkBAACGBQAAAAA=&#10;">
              <v:fill on="f" focussize="0,0"/>
              <v:stroke weight="1.41732283464567pt" color="#159E00" joinstyle="round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2AD125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48"/>
        <w:szCs w:val="48"/>
        <w:lang w:val="en-US"/>
      </w:rPr>
    </w:pP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ab/>
    </w:r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ab/>
    </w:r>
    <w:bookmarkStart w:id="2" w:name="产品名称"/>
    <w:bookmarkEnd w:id="2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One to four wireless handheld</w:t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1270</wp:posOffset>
          </wp:positionH>
          <wp:positionV relativeFrom="paragraph">
            <wp:posOffset>-192405</wp:posOffset>
          </wp:positionV>
          <wp:extent cx="1750060" cy="963295"/>
          <wp:effectExtent l="0" t="0" r="0" b="0"/>
          <wp:wrapNone/>
          <wp:docPr id="1" name="图片 1" descr="FIONT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FIONTU 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50060" cy="963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b/>
        <w:bCs/>
        <w:color w:val="159E00"/>
        <w:sz w:val="40"/>
        <w:szCs w:val="40"/>
        <w:lang w:val="en-US"/>
      </w:rPr>
      <w:t xml:space="preserve">                               </w:t>
    </w:r>
  </w:p>
  <w:p w14:paraId="4BA6787E">
    <w:pPr>
      <w:pStyle w:val="6"/>
      <w:jc w:val="right"/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</w:pPr>
    <w:bookmarkStart w:id="3" w:name="产品型号"/>
    <w:bookmarkEnd w:id="3"/>
    <w:r>
      <w:rPr>
        <w:rFonts w:hint="eastAsia" w:ascii="微软雅黑" w:hAnsi="微软雅黑" w:eastAsia="微软雅黑" w:cs="微软雅黑"/>
        <w:b/>
        <w:bCs/>
        <w:color w:val="75BD51"/>
        <w:sz w:val="36"/>
        <w:szCs w:val="36"/>
        <w:lang w:val="en-US"/>
      </w:rPr>
      <w:t>T2-WR404</w:t>
    </w:r>
  </w:p>
  <w:p w14:paraId="4C6963F2">
    <w:pPr>
      <w:pStyle w:val="6"/>
      <w:rPr>
        <w:rFonts w:hint="eastAsia" w:ascii="黑体" w:hAnsi="黑体" w:eastAsia="黑体" w:cs="黑体"/>
        <w:b/>
        <w:bCs/>
        <w:color w:val="159E00"/>
        <w:sz w:val="32"/>
        <w:szCs w:val="32"/>
        <w:lang w:val="en-US"/>
      </w:rPr>
    </w:pPr>
    <w:r>
      <w:rPr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15875</wp:posOffset>
              </wp:positionH>
              <wp:positionV relativeFrom="paragraph">
                <wp:posOffset>176530</wp:posOffset>
              </wp:positionV>
              <wp:extent cx="6651625" cy="635"/>
              <wp:effectExtent l="0" t="15875" r="3175" b="21590"/>
              <wp:wrapNone/>
              <wp:docPr id="15" name="直接连接符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08635" y="1005840"/>
                        <a:ext cx="6651625" cy="635"/>
                      </a:xfrm>
                      <a:prstGeom prst="line">
                        <a:avLst/>
                      </a:prstGeom>
                      <a:ln w="31750">
                        <a:gradFill>
                          <a:gsLst>
                            <a:gs pos="100000">
                              <a:srgbClr val="75BD51"/>
                            </a:gs>
                            <a:gs pos="100000">
                              <a:schemeClr val="accent1"/>
                            </a:gs>
                          </a:gsLst>
                        </a:gradFill>
                      </a:ln>
                    </wps:spPr>
                    <wps:style>
                      <a:lnRef idx="0">
                        <a:srgbClr val="FFFFFF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25pt;margin-top:13.9pt;height:0.05pt;width:523.75pt;z-index:251664384;mso-width-relative:page;mso-height-relative:page;" filled="f" stroked="t" coordsize="21600,21600" o:gfxdata="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D8twL81QAA&#10;AAgBAAAPAAAAAAAAAAEAIAAAACIAAABkcnMvZG93bnJldi54bWxQSwECFAAUAAAACACHTuJAaJcb&#10;XOgBAADOAwAADgAAAAAAAAABACAAAAAkAQAAZHJzL2Uyb0RvYy54bWxQSwUGAAAAAAYABgBZAQAA&#10;fgUAAAAA&#10;">
              <v:fill on="f" focussize="0,0"/>
              <v:stroke weight="2.5pt" color="#000000" joinstyle="round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2"/>
  <w:displayBackgroundShape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5OTk4NGM1ZGE1OTFhNjE1MTI0ZTg2NzI1NmEzODcifQ=="/>
  </w:docVars>
  <w:rsids>
    <w:rsidRoot w:val="00C918F9"/>
    <w:rsid w:val="00002EC4"/>
    <w:rsid w:val="0002561D"/>
    <w:rsid w:val="00032CA2"/>
    <w:rsid w:val="0005600B"/>
    <w:rsid w:val="0006518D"/>
    <w:rsid w:val="000969C5"/>
    <w:rsid w:val="000B6EC5"/>
    <w:rsid w:val="000C7EBF"/>
    <w:rsid w:val="00111EA3"/>
    <w:rsid w:val="00135E84"/>
    <w:rsid w:val="00143742"/>
    <w:rsid w:val="00146F29"/>
    <w:rsid w:val="00151445"/>
    <w:rsid w:val="00174D82"/>
    <w:rsid w:val="001B47A8"/>
    <w:rsid w:val="001B6D70"/>
    <w:rsid w:val="001C0497"/>
    <w:rsid w:val="001C1563"/>
    <w:rsid w:val="001D6ECB"/>
    <w:rsid w:val="00205E29"/>
    <w:rsid w:val="0021465A"/>
    <w:rsid w:val="00266C12"/>
    <w:rsid w:val="0029532E"/>
    <w:rsid w:val="002C2BBE"/>
    <w:rsid w:val="002C5C62"/>
    <w:rsid w:val="002F42CB"/>
    <w:rsid w:val="002F5CB1"/>
    <w:rsid w:val="003204B0"/>
    <w:rsid w:val="0034485C"/>
    <w:rsid w:val="003519CF"/>
    <w:rsid w:val="00352266"/>
    <w:rsid w:val="00352488"/>
    <w:rsid w:val="003628C9"/>
    <w:rsid w:val="00375217"/>
    <w:rsid w:val="00385BBD"/>
    <w:rsid w:val="003933C7"/>
    <w:rsid w:val="003A189A"/>
    <w:rsid w:val="003A3CDF"/>
    <w:rsid w:val="003F24A9"/>
    <w:rsid w:val="00403ED2"/>
    <w:rsid w:val="00413CED"/>
    <w:rsid w:val="00420B3F"/>
    <w:rsid w:val="0042331F"/>
    <w:rsid w:val="00434DFC"/>
    <w:rsid w:val="00443F93"/>
    <w:rsid w:val="00450107"/>
    <w:rsid w:val="004722F2"/>
    <w:rsid w:val="00492CB0"/>
    <w:rsid w:val="004B6F84"/>
    <w:rsid w:val="004C5604"/>
    <w:rsid w:val="004D250B"/>
    <w:rsid w:val="004D5591"/>
    <w:rsid w:val="004F3094"/>
    <w:rsid w:val="005017DC"/>
    <w:rsid w:val="005062FF"/>
    <w:rsid w:val="005117F1"/>
    <w:rsid w:val="00515252"/>
    <w:rsid w:val="00530E85"/>
    <w:rsid w:val="00534698"/>
    <w:rsid w:val="0055357B"/>
    <w:rsid w:val="005546D6"/>
    <w:rsid w:val="00574379"/>
    <w:rsid w:val="005842CA"/>
    <w:rsid w:val="005B72DA"/>
    <w:rsid w:val="005B7E8F"/>
    <w:rsid w:val="00611060"/>
    <w:rsid w:val="00616A79"/>
    <w:rsid w:val="006267D6"/>
    <w:rsid w:val="006536AE"/>
    <w:rsid w:val="006573BC"/>
    <w:rsid w:val="00657C99"/>
    <w:rsid w:val="00664C25"/>
    <w:rsid w:val="006A487C"/>
    <w:rsid w:val="006D6985"/>
    <w:rsid w:val="006E125A"/>
    <w:rsid w:val="006F5EB0"/>
    <w:rsid w:val="00703B29"/>
    <w:rsid w:val="00723D2F"/>
    <w:rsid w:val="007273B9"/>
    <w:rsid w:val="00732463"/>
    <w:rsid w:val="00733135"/>
    <w:rsid w:val="00741584"/>
    <w:rsid w:val="00742099"/>
    <w:rsid w:val="007506E5"/>
    <w:rsid w:val="00766541"/>
    <w:rsid w:val="00766ABB"/>
    <w:rsid w:val="00792A98"/>
    <w:rsid w:val="007B1711"/>
    <w:rsid w:val="007B2347"/>
    <w:rsid w:val="007B2570"/>
    <w:rsid w:val="007B50D4"/>
    <w:rsid w:val="007C0260"/>
    <w:rsid w:val="00817F84"/>
    <w:rsid w:val="0082195A"/>
    <w:rsid w:val="00827B5F"/>
    <w:rsid w:val="00831247"/>
    <w:rsid w:val="00831367"/>
    <w:rsid w:val="00834440"/>
    <w:rsid w:val="00846BAA"/>
    <w:rsid w:val="0085080D"/>
    <w:rsid w:val="0085147D"/>
    <w:rsid w:val="00860335"/>
    <w:rsid w:val="00864B24"/>
    <w:rsid w:val="00874424"/>
    <w:rsid w:val="008A065C"/>
    <w:rsid w:val="008C0DEE"/>
    <w:rsid w:val="009115A4"/>
    <w:rsid w:val="00927552"/>
    <w:rsid w:val="0093159B"/>
    <w:rsid w:val="00962889"/>
    <w:rsid w:val="009765FE"/>
    <w:rsid w:val="00996AE9"/>
    <w:rsid w:val="009A5B71"/>
    <w:rsid w:val="009A64CE"/>
    <w:rsid w:val="009B1A8A"/>
    <w:rsid w:val="009B4351"/>
    <w:rsid w:val="009C68F6"/>
    <w:rsid w:val="009E2730"/>
    <w:rsid w:val="009F38E3"/>
    <w:rsid w:val="009F481D"/>
    <w:rsid w:val="00A1618E"/>
    <w:rsid w:val="00A407B4"/>
    <w:rsid w:val="00A558B4"/>
    <w:rsid w:val="00A80059"/>
    <w:rsid w:val="00AA2EEE"/>
    <w:rsid w:val="00AB7302"/>
    <w:rsid w:val="00AD646A"/>
    <w:rsid w:val="00B06DE9"/>
    <w:rsid w:val="00B120C5"/>
    <w:rsid w:val="00B373FF"/>
    <w:rsid w:val="00B50E4D"/>
    <w:rsid w:val="00B82DA9"/>
    <w:rsid w:val="00B859F7"/>
    <w:rsid w:val="00B91A04"/>
    <w:rsid w:val="00B9793B"/>
    <w:rsid w:val="00BA44FF"/>
    <w:rsid w:val="00BA4E85"/>
    <w:rsid w:val="00BB2A07"/>
    <w:rsid w:val="00BC3D3A"/>
    <w:rsid w:val="00BC6BE4"/>
    <w:rsid w:val="00BC6E5B"/>
    <w:rsid w:val="00BE1824"/>
    <w:rsid w:val="00C03262"/>
    <w:rsid w:val="00C2285E"/>
    <w:rsid w:val="00C257C6"/>
    <w:rsid w:val="00C34E30"/>
    <w:rsid w:val="00C3582E"/>
    <w:rsid w:val="00C4068D"/>
    <w:rsid w:val="00C547C7"/>
    <w:rsid w:val="00C63BE2"/>
    <w:rsid w:val="00C72B9E"/>
    <w:rsid w:val="00C75B3A"/>
    <w:rsid w:val="00C85BD1"/>
    <w:rsid w:val="00C918F9"/>
    <w:rsid w:val="00CA4344"/>
    <w:rsid w:val="00CA6B6E"/>
    <w:rsid w:val="00CB150F"/>
    <w:rsid w:val="00CC1F12"/>
    <w:rsid w:val="00CC648D"/>
    <w:rsid w:val="00CD68B7"/>
    <w:rsid w:val="00D14768"/>
    <w:rsid w:val="00D22A1D"/>
    <w:rsid w:val="00D269CF"/>
    <w:rsid w:val="00D27ED3"/>
    <w:rsid w:val="00D47897"/>
    <w:rsid w:val="00D54828"/>
    <w:rsid w:val="00D6449A"/>
    <w:rsid w:val="00D830B8"/>
    <w:rsid w:val="00D92F47"/>
    <w:rsid w:val="00D93C1E"/>
    <w:rsid w:val="00D97598"/>
    <w:rsid w:val="00D9789C"/>
    <w:rsid w:val="00DA1B79"/>
    <w:rsid w:val="00DA6BE9"/>
    <w:rsid w:val="00DC0976"/>
    <w:rsid w:val="00DC4798"/>
    <w:rsid w:val="00DD0A02"/>
    <w:rsid w:val="00DE309E"/>
    <w:rsid w:val="00DE41EB"/>
    <w:rsid w:val="00E165E6"/>
    <w:rsid w:val="00E34D74"/>
    <w:rsid w:val="00E936DC"/>
    <w:rsid w:val="00EA2E36"/>
    <w:rsid w:val="00EB30B1"/>
    <w:rsid w:val="00EC7E5D"/>
    <w:rsid w:val="00ED2099"/>
    <w:rsid w:val="00ED37D2"/>
    <w:rsid w:val="00ED4822"/>
    <w:rsid w:val="00EE28B1"/>
    <w:rsid w:val="00EF092B"/>
    <w:rsid w:val="00EF0DF7"/>
    <w:rsid w:val="00F0748B"/>
    <w:rsid w:val="00F14F37"/>
    <w:rsid w:val="00F231E7"/>
    <w:rsid w:val="00F26003"/>
    <w:rsid w:val="00F44FE3"/>
    <w:rsid w:val="00FA290F"/>
    <w:rsid w:val="00FA50AE"/>
    <w:rsid w:val="00FB1D28"/>
    <w:rsid w:val="00FC1B01"/>
    <w:rsid w:val="00FE0598"/>
    <w:rsid w:val="00FF6CD2"/>
    <w:rsid w:val="00FF7695"/>
    <w:rsid w:val="08BA0019"/>
    <w:rsid w:val="0D6A111F"/>
    <w:rsid w:val="139D3B88"/>
    <w:rsid w:val="15C2079D"/>
    <w:rsid w:val="16C96304"/>
    <w:rsid w:val="1A990D9C"/>
    <w:rsid w:val="1DD03176"/>
    <w:rsid w:val="28B430AA"/>
    <w:rsid w:val="29DE17A0"/>
    <w:rsid w:val="305522E9"/>
    <w:rsid w:val="30D3203B"/>
    <w:rsid w:val="3834566E"/>
    <w:rsid w:val="3A466CD2"/>
    <w:rsid w:val="3B094399"/>
    <w:rsid w:val="3CAF4A83"/>
    <w:rsid w:val="3D937160"/>
    <w:rsid w:val="44436DB1"/>
    <w:rsid w:val="45075FE3"/>
    <w:rsid w:val="46602846"/>
    <w:rsid w:val="4666476B"/>
    <w:rsid w:val="47176886"/>
    <w:rsid w:val="47361909"/>
    <w:rsid w:val="478D0810"/>
    <w:rsid w:val="488E41FF"/>
    <w:rsid w:val="4A037E59"/>
    <w:rsid w:val="4A9C1DB2"/>
    <w:rsid w:val="5182097B"/>
    <w:rsid w:val="51E218CE"/>
    <w:rsid w:val="56E15EF5"/>
    <w:rsid w:val="57BD0ACF"/>
    <w:rsid w:val="58C65965"/>
    <w:rsid w:val="596C5D2E"/>
    <w:rsid w:val="5DB83693"/>
    <w:rsid w:val="5E2041BF"/>
    <w:rsid w:val="65AE2358"/>
    <w:rsid w:val="6F4921E3"/>
    <w:rsid w:val="700A09D7"/>
    <w:rsid w:val="776B173C"/>
    <w:rsid w:val="77DF67AF"/>
    <w:rsid w:val="7BFF23CE"/>
    <w:rsid w:val="7D965FD4"/>
    <w:rsid w:val="7FFD756E"/>
    <w:rsid w:val="F3BE8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autoRedefine/>
    <w:qFormat/>
    <w:uiPriority w:val="1"/>
    <w:pPr>
      <w:ind w:left="106"/>
      <w:outlineLvl w:val="0"/>
    </w:pPr>
    <w:rPr>
      <w:b/>
      <w:bCs/>
      <w:sz w:val="21"/>
      <w:szCs w:val="21"/>
      <w:lang w:val="en-US" w:eastAsia="en-US" w:bidi="en-US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autoRedefine/>
    <w:qFormat/>
    <w:uiPriority w:val="1"/>
    <w:rPr>
      <w:sz w:val="16"/>
      <w:szCs w:val="16"/>
    </w:rPr>
  </w:style>
  <w:style w:type="paragraph" w:styleId="4">
    <w:name w:val="Balloon Text"/>
    <w:basedOn w:val="1"/>
    <w:link w:val="16"/>
    <w:autoRedefine/>
    <w:qFormat/>
    <w:uiPriority w:val="0"/>
    <w:rPr>
      <w:sz w:val="18"/>
      <w:szCs w:val="18"/>
    </w:rPr>
  </w:style>
  <w:style w:type="paragraph" w:styleId="5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6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both"/>
    </w:pPr>
    <w:rPr>
      <w:sz w:val="18"/>
    </w:rPr>
  </w:style>
  <w:style w:type="table" w:styleId="8">
    <w:name w:val="Table Grid"/>
    <w:basedOn w:val="7"/>
    <w:autoRedefine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34"/>
    <w:pPr>
      <w:spacing w:before="103"/>
      <w:ind w:left="853" w:hanging="359"/>
    </w:pPr>
  </w:style>
  <w:style w:type="paragraph" w:customStyle="1" w:styleId="13">
    <w:name w:val="Table Paragraph"/>
    <w:basedOn w:val="1"/>
    <w:autoRedefine/>
    <w:qFormat/>
    <w:uiPriority w:val="1"/>
    <w:pPr>
      <w:spacing w:before="95"/>
      <w:ind w:left="1844" w:right="1033"/>
      <w:jc w:val="center"/>
    </w:pPr>
    <w:rPr>
      <w:rFonts w:ascii="黑体" w:hAnsi="黑体" w:eastAsia="黑体" w:cs="黑体"/>
    </w:rPr>
  </w:style>
  <w:style w:type="paragraph" w:customStyle="1" w:styleId="14">
    <w:name w:val="列出段落11"/>
    <w:basedOn w:val="1"/>
    <w:autoRedefine/>
    <w:qFormat/>
    <w:uiPriority w:val="0"/>
    <w:pPr>
      <w:ind w:firstLine="420"/>
    </w:pPr>
  </w:style>
  <w:style w:type="paragraph" w:customStyle="1" w:styleId="15">
    <w:name w:val="Other|1"/>
    <w:basedOn w:val="1"/>
    <w:autoRedefine/>
    <w:qFormat/>
    <w:uiPriority w:val="0"/>
    <w:pPr>
      <w:ind w:firstLine="160"/>
    </w:pPr>
    <w:rPr>
      <w:sz w:val="11"/>
      <w:szCs w:val="11"/>
      <w:lang w:val="zh-TW" w:eastAsia="zh-TW" w:bidi="zh-TW"/>
    </w:rPr>
  </w:style>
  <w:style w:type="character" w:customStyle="1" w:styleId="16">
    <w:name w:val="批注框文本 字符"/>
    <w:basedOn w:val="9"/>
    <w:link w:val="4"/>
    <w:autoRedefine/>
    <w:qFormat/>
    <w:uiPriority w:val="0"/>
    <w:rPr>
      <w:rFonts w:ascii="宋体" w:hAnsi="宋体" w:cs="宋体"/>
      <w:sz w:val="18"/>
      <w:szCs w:val="18"/>
      <w:lang w:val="zh-CN" w:bidi="zh-CN"/>
    </w:rPr>
  </w:style>
  <w:style w:type="paragraph" w:customStyle="1" w:styleId="17">
    <w:name w:val="_Style 16"/>
    <w:basedOn w:val="1"/>
    <w:next w:val="12"/>
    <w:link w:val="18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18">
    <w:name w:val="列表段落 字符"/>
    <w:link w:val="17"/>
    <w:autoRedefine/>
    <w:qFormat/>
    <w:uiPriority w:val="34"/>
    <w:rPr>
      <w:kern w:val="2"/>
      <w:sz w:val="21"/>
      <w:szCs w:val="22"/>
    </w:rPr>
  </w:style>
  <w:style w:type="paragraph" w:customStyle="1" w:styleId="19">
    <w:name w:val="_Style 18"/>
    <w:basedOn w:val="1"/>
    <w:next w:val="12"/>
    <w:autoRedefine/>
    <w:qFormat/>
    <w:uiPriority w:val="34"/>
    <w:pPr>
      <w:autoSpaceDE/>
      <w:autoSpaceDN/>
      <w:ind w:firstLine="420" w:firstLineChars="200"/>
      <w:jc w:val="both"/>
    </w:pPr>
    <w:rPr>
      <w:rFonts w:ascii="Calibri" w:hAnsi="Calibri" w:cs="Times New Roman"/>
      <w:kern w:val="2"/>
      <w:sz w:val="21"/>
      <w:lang w:val="en-US" w:bidi="ar-SA"/>
    </w:rPr>
  </w:style>
  <w:style w:type="character" w:customStyle="1" w:styleId="20">
    <w:name w:val="font11"/>
    <w:basedOn w:val="9"/>
    <w:autoRedefine/>
    <w:qFormat/>
    <w:uiPriority w:val="0"/>
    <w:rPr>
      <w:rFonts w:hint="default" w:ascii="Calibri" w:hAnsi="Calibri" w:cs="Calibri"/>
      <w:color w:val="000000"/>
      <w:sz w:val="21"/>
      <w:szCs w:val="21"/>
      <w:u w:val="none"/>
    </w:rPr>
  </w:style>
  <w:style w:type="character" w:customStyle="1" w:styleId="21">
    <w:name w:val="font21"/>
    <w:basedOn w:val="9"/>
    <w:autoRedefine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5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111</Words>
  <Characters>730</Characters>
  <Lines>6</Lines>
  <Paragraphs>1</Paragraphs>
  <TotalTime>1</TotalTime>
  <ScaleCrop>false</ScaleCrop>
  <LinksUpToDate>false</LinksUpToDate>
  <CharactersWithSpaces>810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2020-10-15T03:06:00Z</dcterms:created>
  <dc:creator>sunnu</dc:creator>
  <cp:lastModifiedBy>要做欧皇</cp:lastModifiedBy>
  <cp:lastPrinted>2024-05-09T06:59:00Z</cp:lastPrinted>
  <dcterms:modified xsi:type="dcterms:W3CDTF">2025-02-13T09:17:15Z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2020-10-14T00:00:00Z</vt:filetime>
  </property>
  <property fmtid="{D5CDD505-2E9C-101B-9397-08002B2CF9AE}" pid="5" name="KSOProductBuildVer">
    <vt:lpwstr>2052-12.1.0.19770</vt:lpwstr>
  </property>
  <property fmtid="{D5CDD505-2E9C-101B-9397-08002B2CF9AE}" pid="6" name="ICV">
    <vt:lpwstr>57EEEA62DB3B4E3C86C4E62B5919C292_13</vt:lpwstr>
  </property>
  <property fmtid="{D5CDD505-2E9C-101B-9397-08002B2CF9AE}" pid="7" name="KSOTemplateDocerSaveRecord">
    <vt:lpwstr>eyJoZGlkIjoiZjE5OTk4NGM1ZGE1OTFhNjE1MTI0ZTg2NzI1NmEzODciLCJ1c2VySWQiOiI0MDg1Njg0MjcifQ==</vt:lpwstr>
  </property>
</Properties>
</file>